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91120">
        <w:rPr>
          <w:rFonts w:ascii="Palatino Linotype" w:hAnsi="Palatino Linotype" w:cs="Arial"/>
          <w:b/>
          <w:bCs/>
          <w:sz w:val="23"/>
          <w:szCs w:val="23"/>
        </w:rPr>
        <w:t>3714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505D79" w:rsidRPr="00505D79" w:rsidRDefault="00E6179D">
          <w:pPr>
            <w:pStyle w:val="TDC1"/>
            <w:rPr>
              <w:rFonts w:eastAsiaTheme="minorEastAsia"/>
              <w:b w:val="0"/>
              <w:sz w:val="24"/>
              <w:szCs w:val="24"/>
              <w:lang w:eastAsia="es-MX"/>
            </w:rPr>
          </w:pPr>
          <w:r w:rsidRPr="00505D79">
            <w:rPr>
              <w:sz w:val="24"/>
              <w:szCs w:val="24"/>
            </w:rPr>
            <w:fldChar w:fldCharType="begin"/>
          </w:r>
          <w:r w:rsidRPr="00505D79">
            <w:rPr>
              <w:sz w:val="24"/>
              <w:szCs w:val="24"/>
            </w:rPr>
            <w:instrText xml:space="preserve"> TOC \o "1-3" \h \z \u </w:instrText>
          </w:r>
          <w:r w:rsidRPr="00505D79">
            <w:rPr>
              <w:sz w:val="24"/>
              <w:szCs w:val="24"/>
            </w:rPr>
            <w:fldChar w:fldCharType="separate"/>
          </w:r>
          <w:hyperlink w:anchor="_Toc532211671" w:history="1">
            <w:r w:rsidR="00505D79" w:rsidRPr="00505D79">
              <w:rPr>
                <w:rStyle w:val="Hipervnculo"/>
                <w:rFonts w:eastAsia="Times New Roman"/>
                <w:sz w:val="24"/>
                <w:szCs w:val="24"/>
              </w:rPr>
              <w:t>I.</w:t>
            </w:r>
            <w:r w:rsidR="00505D79" w:rsidRPr="00505D79">
              <w:rPr>
                <w:rFonts w:eastAsiaTheme="minorEastAsia"/>
                <w:b w:val="0"/>
                <w:sz w:val="24"/>
                <w:szCs w:val="24"/>
                <w:lang w:eastAsia="es-MX"/>
              </w:rPr>
              <w:tab/>
            </w:r>
            <w:r w:rsidR="00505D79" w:rsidRPr="00505D79">
              <w:rPr>
                <w:rStyle w:val="Hipervnculo"/>
                <w:rFonts w:eastAsia="Times New Roman"/>
                <w:sz w:val="24"/>
                <w:szCs w:val="24"/>
              </w:rPr>
              <w:t>Consideraciones Generales</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_Toc532211671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w:t>
            </w:r>
            <w:r w:rsidR="00505D79" w:rsidRPr="00505D79">
              <w:rPr>
                <w:webHidden/>
                <w:sz w:val="24"/>
                <w:szCs w:val="24"/>
              </w:rPr>
              <w:fldChar w:fldCharType="end"/>
            </w:r>
          </w:hyperlink>
        </w:p>
        <w:p w:rsidR="00505D79" w:rsidRPr="00505D79" w:rsidRDefault="005C631B">
          <w:pPr>
            <w:pStyle w:val="TDC1"/>
            <w:rPr>
              <w:rFonts w:eastAsiaTheme="minorEastAsia"/>
              <w:b w:val="0"/>
              <w:sz w:val="24"/>
              <w:szCs w:val="24"/>
              <w:lang w:eastAsia="es-MX"/>
            </w:rPr>
          </w:pPr>
          <w:hyperlink w:anchor="_Toc532211672" w:history="1">
            <w:r w:rsidR="00505D79" w:rsidRPr="00505D79">
              <w:rPr>
                <w:rStyle w:val="Hipervnculo"/>
                <w:rFonts w:eastAsia="Calibri"/>
                <w:sz w:val="24"/>
                <w:szCs w:val="24"/>
                <w:lang w:val="es-ES"/>
              </w:rPr>
              <w:t>II.</w:t>
            </w:r>
            <w:r w:rsidR="00505D79" w:rsidRPr="00505D79">
              <w:rPr>
                <w:rFonts w:eastAsiaTheme="minorEastAsia"/>
                <w:b w:val="0"/>
                <w:sz w:val="24"/>
                <w:szCs w:val="24"/>
                <w:lang w:eastAsia="es-MX"/>
              </w:rPr>
              <w:tab/>
            </w:r>
            <w:r w:rsidR="00505D79" w:rsidRPr="00505D79">
              <w:rPr>
                <w:rStyle w:val="Hipervnculo"/>
                <w:rFonts w:eastAsia="Calibri"/>
                <w:sz w:val="24"/>
                <w:szCs w:val="24"/>
                <w:lang w:val="es-ES"/>
              </w:rPr>
              <w:t>De los requerimientos planteados en el recurso de revisión.</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_Toc532211672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2</w:t>
            </w:r>
            <w:r w:rsidR="00505D79" w:rsidRPr="00505D79">
              <w:rPr>
                <w:webHidden/>
                <w:sz w:val="24"/>
                <w:szCs w:val="24"/>
              </w:rPr>
              <w:fldChar w:fldCharType="end"/>
            </w:r>
          </w:hyperlink>
        </w:p>
        <w:p w:rsidR="00505D79" w:rsidRPr="00505D79" w:rsidRDefault="005C631B">
          <w:pPr>
            <w:pStyle w:val="TDC2"/>
            <w:rPr>
              <w:rFonts w:ascii="Palatino Linotype" w:eastAsiaTheme="minorEastAsia" w:hAnsi="Palatino Linotype"/>
              <w:noProof/>
              <w:sz w:val="24"/>
              <w:szCs w:val="24"/>
              <w:lang w:eastAsia="es-MX"/>
            </w:rPr>
          </w:pPr>
          <w:hyperlink w:anchor="_Toc532211673" w:history="1">
            <w:r w:rsidR="00505D79" w:rsidRPr="00505D79">
              <w:rPr>
                <w:rStyle w:val="Hipervnculo"/>
                <w:rFonts w:ascii="Palatino Linotype" w:hAnsi="Palatino Linotype"/>
                <w:b/>
                <w:noProof/>
                <w:sz w:val="24"/>
                <w:szCs w:val="24"/>
              </w:rPr>
              <w:t>III. Del Derecho de Acceso a la información pública y el deber de motivar.</w:t>
            </w:r>
            <w:r w:rsidR="00505D79" w:rsidRPr="00505D79">
              <w:rPr>
                <w:rFonts w:ascii="Palatino Linotype" w:hAnsi="Palatino Linotype"/>
                <w:noProof/>
                <w:webHidden/>
                <w:sz w:val="24"/>
                <w:szCs w:val="24"/>
              </w:rPr>
              <w:tab/>
            </w:r>
            <w:r w:rsidR="00505D79" w:rsidRPr="00505D79">
              <w:rPr>
                <w:rFonts w:ascii="Palatino Linotype" w:hAnsi="Palatino Linotype"/>
                <w:noProof/>
                <w:webHidden/>
                <w:sz w:val="24"/>
                <w:szCs w:val="24"/>
              </w:rPr>
              <w:fldChar w:fldCharType="begin"/>
            </w:r>
            <w:r w:rsidR="00505D79" w:rsidRPr="00505D79">
              <w:rPr>
                <w:rFonts w:ascii="Palatino Linotype" w:hAnsi="Palatino Linotype"/>
                <w:noProof/>
                <w:webHidden/>
                <w:sz w:val="24"/>
                <w:szCs w:val="24"/>
              </w:rPr>
              <w:instrText xml:space="preserve"> PAGEREF _Toc532211673 \h </w:instrText>
            </w:r>
            <w:r w:rsidR="00505D79" w:rsidRPr="00505D79">
              <w:rPr>
                <w:rFonts w:ascii="Palatino Linotype" w:hAnsi="Palatino Linotype"/>
                <w:noProof/>
                <w:webHidden/>
                <w:sz w:val="24"/>
                <w:szCs w:val="24"/>
              </w:rPr>
            </w:r>
            <w:r w:rsidR="00505D79" w:rsidRPr="00505D79">
              <w:rPr>
                <w:rFonts w:ascii="Palatino Linotype" w:hAnsi="Palatino Linotype"/>
                <w:noProof/>
                <w:webHidden/>
                <w:sz w:val="24"/>
                <w:szCs w:val="24"/>
              </w:rPr>
              <w:fldChar w:fldCharType="separate"/>
            </w:r>
            <w:r w:rsidR="00505D79" w:rsidRPr="00505D79">
              <w:rPr>
                <w:rFonts w:ascii="Palatino Linotype" w:hAnsi="Palatino Linotype"/>
                <w:noProof/>
                <w:webHidden/>
                <w:sz w:val="24"/>
                <w:szCs w:val="24"/>
              </w:rPr>
              <w:t>5</w:t>
            </w:r>
            <w:r w:rsidR="00505D79" w:rsidRPr="00505D79">
              <w:rPr>
                <w:rFonts w:ascii="Palatino Linotype" w:hAnsi="Palatino Linotype"/>
                <w:noProof/>
                <w:webHidden/>
                <w:sz w:val="24"/>
                <w:szCs w:val="24"/>
              </w:rPr>
              <w:fldChar w:fldCharType="end"/>
            </w:r>
          </w:hyperlink>
        </w:p>
        <w:p w:rsidR="00505D79" w:rsidRPr="00505D79" w:rsidRDefault="005C631B">
          <w:pPr>
            <w:pStyle w:val="TDC1"/>
            <w:rPr>
              <w:rFonts w:eastAsiaTheme="minorEastAsia"/>
              <w:b w:val="0"/>
              <w:sz w:val="24"/>
              <w:szCs w:val="24"/>
              <w:lang w:eastAsia="es-MX"/>
            </w:rPr>
          </w:pPr>
          <w:hyperlink w:anchor="_Toc532211674" w:history="1">
            <w:r w:rsidR="00505D79" w:rsidRPr="00505D79">
              <w:rPr>
                <w:rStyle w:val="Hipervnculo"/>
                <w:rFonts w:eastAsia="Calibri"/>
                <w:sz w:val="24"/>
                <w:szCs w:val="24"/>
              </w:rPr>
              <w:t>IV. Del Pronunciamiento simple</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_Toc532211674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10</w:t>
            </w:r>
            <w:r w:rsidR="00505D79" w:rsidRPr="00505D79">
              <w:rPr>
                <w:webHidden/>
                <w:sz w:val="24"/>
                <w:szCs w:val="24"/>
              </w:rPr>
              <w:fldChar w:fldCharType="end"/>
            </w:r>
          </w:hyperlink>
        </w:p>
        <w:p w:rsidR="00505D79" w:rsidRPr="00505D79" w:rsidRDefault="005C631B">
          <w:pPr>
            <w:pStyle w:val="TDC1"/>
            <w:rPr>
              <w:rFonts w:eastAsiaTheme="minorEastAsia"/>
              <w:b w:val="0"/>
              <w:sz w:val="24"/>
              <w:szCs w:val="24"/>
              <w:lang w:eastAsia="es-MX"/>
            </w:rPr>
          </w:pPr>
          <w:hyperlink w:anchor="_Toc532211675" w:history="1">
            <w:r w:rsidR="00505D79" w:rsidRPr="00505D79">
              <w:rPr>
                <w:rStyle w:val="Hipervnculo"/>
                <w:rFonts w:eastAsia="Calibri"/>
                <w:sz w:val="24"/>
                <w:szCs w:val="24"/>
              </w:rPr>
              <w:t>V. Conclusión.</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_Toc532211675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17</w:t>
            </w:r>
            <w:r w:rsidR="00505D79" w:rsidRPr="00505D79">
              <w:rPr>
                <w:webHidden/>
                <w:sz w:val="24"/>
                <w:szCs w:val="24"/>
              </w:rPr>
              <w:fldChar w:fldCharType="end"/>
            </w:r>
          </w:hyperlink>
        </w:p>
        <w:p w:rsidR="00E6179D" w:rsidRPr="00505D79" w:rsidRDefault="00E6179D" w:rsidP="00B73B30">
          <w:pPr>
            <w:spacing w:line="360" w:lineRule="auto"/>
            <w:rPr>
              <w:rFonts w:ascii="Palatino Linotype" w:hAnsi="Palatino Linotype"/>
              <w:sz w:val="24"/>
              <w:szCs w:val="24"/>
            </w:rPr>
          </w:pPr>
          <w:r w:rsidRPr="00505D7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1167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691120" w:rsidRPr="00691120">
        <w:rPr>
          <w:rFonts w:ascii="Palatino Linotype" w:hAnsi="Palatino Linotype" w:cs="Arial"/>
          <w:b/>
        </w:rPr>
        <w:t xml:space="preserve"> </w:t>
      </w:r>
      <w:r w:rsidR="005C631B" w:rsidRPr="005C631B">
        <w:rPr>
          <w:rFonts w:ascii="Palatino Linotype" w:hAnsi="Palatino Linotype" w:cs="Arial"/>
          <w:b/>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691120" w:rsidRPr="00691120">
        <w:rPr>
          <w:rFonts w:ascii="Palatino Linotype" w:hAnsi="Palatino Linotype" w:cs="Arial"/>
          <w:b/>
        </w:rPr>
        <w:t xml:space="preserve"> </w:t>
      </w:r>
      <w:r w:rsidR="00691120" w:rsidRPr="009C3877">
        <w:rPr>
          <w:rFonts w:ascii="Palatino Linotype" w:hAnsi="Palatino Linotype" w:cs="Arial"/>
          <w:b/>
        </w:rPr>
        <w:t xml:space="preserve">Ayuntamiento de </w:t>
      </w:r>
      <w:r w:rsidR="00691120">
        <w:rPr>
          <w:rFonts w:ascii="Palatino Linotype" w:hAnsi="Palatino Linotype" w:cs="Arial"/>
          <w:b/>
        </w:rPr>
        <w:t>Ecatepec de Morelos</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691120">
        <w:rPr>
          <w:rFonts w:ascii="Palatino Linotype" w:hAnsi="Palatino Linotype" w:cs="Arial"/>
          <w:b/>
          <w:bCs/>
          <w:sz w:val="23"/>
          <w:szCs w:val="23"/>
        </w:rPr>
        <w:t>3714</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p>
    <w:bookmarkEnd w:id="1"/>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691120">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21167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691120" w:rsidRPr="00691120">
        <w:rPr>
          <w:rFonts w:ascii="Palatino Linotype" w:hAnsi="Palatino Linotype" w:cs="Arial"/>
          <w:b/>
        </w:rPr>
        <w:t xml:space="preserve"> </w:t>
      </w:r>
      <w:r w:rsidR="00691120" w:rsidRPr="009C3877">
        <w:rPr>
          <w:rFonts w:ascii="Palatino Linotype" w:hAnsi="Palatino Linotype" w:cs="Arial"/>
          <w:b/>
        </w:rPr>
        <w:t xml:space="preserve">Ayuntamiento de </w:t>
      </w:r>
      <w:r w:rsidR="00691120">
        <w:rPr>
          <w:rFonts w:ascii="Palatino Linotype" w:hAnsi="Palatino Linotype" w:cs="Arial"/>
          <w:b/>
        </w:rPr>
        <w:t>Ecatepec de Morelos</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691120" w:rsidRPr="009C3877" w:rsidRDefault="00691120" w:rsidP="00691120">
      <w:pPr>
        <w:ind w:left="851" w:right="900"/>
        <w:jc w:val="both"/>
        <w:rPr>
          <w:rFonts w:ascii="Palatino Linotype" w:hAnsi="Palatino Linotype" w:cs="Arial"/>
          <w:b/>
          <w:i/>
        </w:rPr>
      </w:pPr>
      <w:r w:rsidRPr="009C3877">
        <w:rPr>
          <w:rFonts w:ascii="Palatino Linotype" w:hAnsi="Palatino Linotype" w:cs="Arial"/>
          <w:i/>
          <w:lang w:eastAsia="es-MX"/>
        </w:rPr>
        <w:lastRenderedPageBreak/>
        <w:t>“</w:t>
      </w:r>
      <w:r w:rsidRPr="00E0353E">
        <w:rPr>
          <w:rFonts w:ascii="Palatino Linotype" w:hAnsi="Palatino Linotype"/>
          <w:i/>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w:t>
      </w:r>
      <w:r>
        <w:rPr>
          <w:rFonts w:ascii="Palatino Linotype" w:hAnsi="Palatino Linotype"/>
          <w:i/>
        </w:rPr>
        <w:t xml:space="preserve"> confianza, policía y similares</w:t>
      </w:r>
      <w:r w:rsidRPr="009C3877">
        <w:rPr>
          <w:rFonts w:ascii="Palatino Linotype" w:hAnsi="Palatino Linotype"/>
          <w:i/>
        </w:rPr>
        <w:t>.</w:t>
      </w:r>
      <w:r w:rsidRPr="009C3877">
        <w:rPr>
          <w:rFonts w:ascii="Palatino Linotype" w:hAnsi="Palatino Linotype" w:cs="Arial"/>
          <w:i/>
          <w:lang w:eastAsia="es-MX"/>
        </w:rPr>
        <w:t>” (</w:t>
      </w:r>
      <w:proofErr w:type="gramStart"/>
      <w:r w:rsidRPr="009C3877">
        <w:rPr>
          <w:rFonts w:ascii="Palatino Linotype" w:hAnsi="Palatino Linotype" w:cs="Arial"/>
          <w:i/>
          <w:lang w:eastAsia="es-MX"/>
        </w:rPr>
        <w:t>sic</w:t>
      </w:r>
      <w:proofErr w:type="gramEnd"/>
      <w:r w:rsidRPr="009C3877">
        <w:rPr>
          <w:rFonts w:ascii="Palatino Linotype" w:hAnsi="Palatino Linotype" w:cs="Arial"/>
          <w:i/>
          <w:lang w:eastAsia="es-MX"/>
        </w:rPr>
        <w:t>)</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422BF0">
      <w:pPr>
        <w:pStyle w:val="Prrafodelista"/>
        <w:numPr>
          <w:ilvl w:val="0"/>
          <w:numId w:val="1"/>
        </w:numPr>
        <w:spacing w:before="120" w:after="120" w:line="360" w:lineRule="auto"/>
        <w:ind w:right="49"/>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691120" w:rsidRPr="00691120">
        <w:rPr>
          <w:rFonts w:ascii="Palatino Linotype" w:hAnsi="Palatino Linotype" w:cs="Arial"/>
          <w:b/>
        </w:rPr>
        <w:t xml:space="preserve"> </w:t>
      </w:r>
      <w:r w:rsidR="00691120" w:rsidRPr="009C3877">
        <w:rPr>
          <w:rFonts w:ascii="Palatino Linotype" w:hAnsi="Palatino Linotype" w:cs="Arial"/>
          <w:b/>
        </w:rPr>
        <w:t xml:space="preserve">Ayuntamiento de </w:t>
      </w:r>
      <w:r w:rsidR="00691120">
        <w:rPr>
          <w:rFonts w:ascii="Palatino Linotype" w:hAnsi="Palatino Linotype" w:cs="Arial"/>
          <w:b/>
        </w:rPr>
        <w:t>Ecatepec de Morelos</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691120"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 xml:space="preserve">l </w:t>
      </w:r>
      <w:r w:rsidR="005C253D">
        <w:rPr>
          <w:rFonts w:ascii="Palatino Linotype" w:hAnsi="Palatino Linotype" w:cs="Arial"/>
          <w:b/>
          <w:sz w:val="24"/>
          <w:szCs w:val="24"/>
        </w:rPr>
        <w:t xml:space="preserve"> </w:t>
      </w:r>
      <w:r w:rsidR="00691120" w:rsidRPr="009C3877">
        <w:rPr>
          <w:rFonts w:ascii="Palatino Linotype" w:hAnsi="Palatino Linotype" w:cs="Arial"/>
          <w:b/>
        </w:rPr>
        <w:t xml:space="preserve">Ayuntamiento de </w:t>
      </w:r>
      <w:r w:rsidR="00691120">
        <w:rPr>
          <w:rFonts w:ascii="Palatino Linotype" w:hAnsi="Palatino Linotype" w:cs="Arial"/>
          <w:b/>
        </w:rPr>
        <w:t>Ecatepec de Morelos</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691120" w:rsidRPr="00691120" w:rsidRDefault="00691120" w:rsidP="00691120">
      <w:pPr>
        <w:pStyle w:val="Prrafodelista"/>
        <w:rPr>
          <w:rFonts w:ascii="Palatino Linotype" w:hAnsi="Palatino Linotype"/>
          <w:sz w:val="24"/>
          <w:szCs w:val="24"/>
        </w:rPr>
      </w:pP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691120" w:rsidRPr="00691120" w:rsidRDefault="00691120" w:rsidP="00A2672A">
      <w:pPr>
        <w:pStyle w:val="Prrafodelista"/>
        <w:spacing w:line="360" w:lineRule="auto"/>
        <w:rPr>
          <w:rFonts w:ascii="Palatino Linotype" w:hAnsi="Palatino Linotype"/>
          <w:i/>
          <w:sz w:val="24"/>
          <w:szCs w:val="24"/>
        </w:rPr>
      </w:pPr>
      <w:r w:rsidRPr="00691120">
        <w:rPr>
          <w:rFonts w:ascii="Palatino Linotype" w:hAnsi="Palatino Linotype"/>
          <w:i/>
          <w:sz w:val="24"/>
          <w:szCs w:val="24"/>
        </w:rPr>
        <w:t>1.</w:t>
      </w:r>
      <w:r w:rsidRPr="00691120">
        <w:rPr>
          <w:rFonts w:ascii="Palatino Linotype" w:hAnsi="Palatino Linotype"/>
          <w:i/>
          <w:sz w:val="24"/>
          <w:szCs w:val="24"/>
        </w:rPr>
        <w:tab/>
        <w:t xml:space="preserve">Soporte documental en donde conste el nombre, sueldo y salario bruto, los conceptos que forman parte del sobresueldo, compensaciones, horas extras, </w:t>
      </w:r>
      <w:r w:rsidRPr="00691120">
        <w:rPr>
          <w:rFonts w:ascii="Palatino Linotype" w:hAnsi="Palatino Linotype"/>
          <w:i/>
          <w:sz w:val="24"/>
          <w:szCs w:val="24"/>
        </w:rPr>
        <w:lastRenderedPageBreak/>
        <w:t>comisiones, apoyos escolares, vales, apoyos en general, excedentes y similares, del periodo comprendido del primero al treinta y uno de marzo de dos mil dieciocho.</w:t>
      </w:r>
    </w:p>
    <w:p w:rsidR="00691120" w:rsidRPr="00691120" w:rsidRDefault="00691120" w:rsidP="00A2672A">
      <w:pPr>
        <w:pStyle w:val="Prrafodelista"/>
        <w:spacing w:line="360" w:lineRule="auto"/>
        <w:rPr>
          <w:rFonts w:ascii="Palatino Linotype" w:hAnsi="Palatino Linotype"/>
          <w:i/>
          <w:sz w:val="24"/>
          <w:szCs w:val="24"/>
        </w:rPr>
      </w:pPr>
      <w:r w:rsidRPr="00691120">
        <w:rPr>
          <w:rFonts w:ascii="Palatino Linotype" w:hAnsi="Palatino Linotype"/>
          <w:i/>
          <w:sz w:val="24"/>
          <w:szCs w:val="24"/>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691120" w:rsidRDefault="00691120" w:rsidP="00691120">
      <w:pPr>
        <w:pStyle w:val="Prrafodelista"/>
        <w:rPr>
          <w:rFonts w:ascii="Palatino Linotype" w:hAnsi="Palatino Linotype"/>
          <w:i/>
          <w:sz w:val="24"/>
          <w:szCs w:val="24"/>
        </w:rPr>
      </w:pPr>
    </w:p>
    <w:p w:rsidR="00B220DB" w:rsidRDefault="00691120" w:rsidP="00A2672A">
      <w:pPr>
        <w:pStyle w:val="Prrafodelista"/>
        <w:spacing w:line="360" w:lineRule="auto"/>
        <w:rPr>
          <w:rFonts w:ascii="Palatino Linotype" w:hAnsi="Palatino Linotype"/>
          <w:i/>
          <w:sz w:val="24"/>
          <w:szCs w:val="24"/>
        </w:rPr>
      </w:pPr>
      <w:r w:rsidRPr="00691120">
        <w:rPr>
          <w:rFonts w:ascii="Palatino Linotype" w:hAnsi="Palatino Linotype"/>
          <w:i/>
          <w:sz w:val="24"/>
          <w:szCs w:val="24"/>
        </w:rPr>
        <w:t>En el supuesto de que no se haya generado la información relativa a la “Lista de Raya”, bastara con el sólo pronunciamiento del Sujeto Obligado para tener por colmado el requerimiento de información, mismo que deberá hacer del conocimiento del Recurrente.</w:t>
      </w:r>
    </w:p>
    <w:p w:rsidR="00691120" w:rsidRPr="00422BF0" w:rsidRDefault="00691120" w:rsidP="00691120">
      <w:pPr>
        <w:pStyle w:val="Prrafodelista"/>
        <w:rPr>
          <w:rFonts w:ascii="Palatino Linotype" w:hAnsi="Palatino Linotype"/>
          <w:i/>
          <w:sz w:val="24"/>
          <w:szCs w:val="24"/>
        </w:rPr>
      </w:pPr>
    </w:p>
    <w:p w:rsidR="005C253D" w:rsidRPr="008B415E"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8B415E">
        <w:rPr>
          <w:rFonts w:ascii="Palatino Linotype" w:eastAsia="Times New Roman" w:hAnsi="Palatino Linotype" w:cs="Arial"/>
          <w:sz w:val="24"/>
        </w:rPr>
        <w:t xml:space="preserve"> </w:t>
      </w:r>
      <w:r w:rsidR="00B821C2">
        <w:rPr>
          <w:rFonts w:ascii="Palatino Linotype" w:eastAsia="Times New Roman" w:hAnsi="Palatino Linotype" w:cs="Arial"/>
          <w:sz w:val="24"/>
        </w:rPr>
        <w:t>l</w:t>
      </w:r>
      <w:r w:rsidR="008B415E">
        <w:rPr>
          <w:rFonts w:ascii="Palatino Linotype" w:eastAsia="Times New Roman" w:hAnsi="Palatino Linotype" w:cs="Arial"/>
          <w:sz w:val="24"/>
        </w:rPr>
        <w:t>a información solicitada</w:t>
      </w:r>
      <w:r w:rsidR="002A071E" w:rsidRPr="002A071E">
        <w:rPr>
          <w:rFonts w:ascii="Palatino Linotype" w:eastAsia="Times New Roman" w:hAnsi="Palatino Linotype" w:cs="Arial"/>
          <w:sz w:val="24"/>
        </w:rPr>
        <w:t xml:space="preserve">: </w:t>
      </w:r>
    </w:p>
    <w:p w:rsidR="008B415E" w:rsidRDefault="008B415E" w:rsidP="008B415E">
      <w:pPr>
        <w:pStyle w:val="Prrafodelista"/>
        <w:spacing w:before="240" w:after="240" w:line="360" w:lineRule="auto"/>
        <w:ind w:left="0" w:right="49"/>
        <w:jc w:val="both"/>
        <w:rPr>
          <w:rFonts w:ascii="Palatino Linotype" w:eastAsia="Times New Roman" w:hAnsi="Palatino Linotype" w:cs="Arial"/>
          <w:i/>
          <w:sz w:val="24"/>
        </w:rPr>
      </w:pPr>
    </w:p>
    <w:p w:rsidR="008B415E" w:rsidRPr="005C253D" w:rsidRDefault="008B415E" w:rsidP="006117FC">
      <w:pPr>
        <w:pStyle w:val="Prrafodelista"/>
        <w:spacing w:before="240" w:after="240" w:line="360" w:lineRule="auto"/>
        <w:ind w:left="851" w:right="49"/>
        <w:jc w:val="both"/>
        <w:rPr>
          <w:rFonts w:ascii="Palatino Linotype" w:eastAsia="Times New Roman" w:hAnsi="Palatino Linotype" w:cs="Arial"/>
          <w:i/>
          <w:sz w:val="24"/>
        </w:rPr>
      </w:pPr>
      <w:r w:rsidRPr="008B415E">
        <w:rPr>
          <w:rFonts w:ascii="Palatino Linotype" w:eastAsia="Times New Roman" w:hAnsi="Palatino Linotype" w:cs="Arial"/>
          <w:i/>
          <w:sz w:val="24"/>
        </w:rPr>
        <w:t>En el supuesto de que no se haya generado la información relativa a la “Lista de Raya”, bastara con el sólo pronunciamiento del Sujeto Obligado para tener por colmado el requerimiento de información, mismo que deberá hacer del conocimiento del Recurrente.</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lastRenderedPageBreak/>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21167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21167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21167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427B79">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B4" w:rsidRDefault="00AE08B4" w:rsidP="00E82D3D">
      <w:pPr>
        <w:spacing w:after="0" w:line="240" w:lineRule="auto"/>
      </w:pPr>
      <w:r>
        <w:separator/>
      </w:r>
    </w:p>
  </w:endnote>
  <w:endnote w:type="continuationSeparator" w:id="0">
    <w:p w:rsidR="00AE08B4" w:rsidRDefault="00AE08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631B">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631B">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B4" w:rsidRDefault="00AE08B4" w:rsidP="00E82D3D">
      <w:pPr>
        <w:spacing w:after="0" w:line="240" w:lineRule="auto"/>
      </w:pPr>
      <w:r>
        <w:separator/>
      </w:r>
    </w:p>
  </w:footnote>
  <w:footnote w:type="continuationSeparator" w:id="0">
    <w:p w:rsidR="00AE08B4" w:rsidRDefault="00AE08B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C63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C63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C63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C631B"/>
    <w:rsid w:val="005D0118"/>
    <w:rsid w:val="005E5192"/>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D2EC-3497-4C08-A1F5-C21450A7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18</Pages>
  <Words>3633</Words>
  <Characters>19982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44</cp:revision>
  <cp:lastPrinted>2018-09-03T16:21:00Z</cp:lastPrinted>
  <dcterms:created xsi:type="dcterms:W3CDTF">2018-10-22T18:42:00Z</dcterms:created>
  <dcterms:modified xsi:type="dcterms:W3CDTF">2019-01-30T00:02:00Z</dcterms:modified>
</cp:coreProperties>
</file>